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12" w:rsidRDefault="006C5C49">
      <w:r w:rsidRPr="006C5C49">
        <w:t>L'autrice sceglie ogni singolo termine con cura e precisione, rendendo la lettura scorrevole quanto il flusso della coscienza dei protagonisti dei due racconti. Buona l'introspezione psicologica, che permette al lettore di immedesimarsi e comprendere le ragioni dei comportamenti e dei fatti. Se ben coltivati, questi requisiti possono produrre un ottimo romanzo.</w:t>
      </w:r>
    </w:p>
    <w:sectPr w:rsidR="00127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C5C49"/>
    <w:rsid w:val="00127912"/>
    <w:rsid w:val="006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Angioletti Alberto</dc:creator>
  <cp:keywords/>
  <dc:description/>
  <cp:lastModifiedBy>Angioletti Alberto</cp:lastModifiedBy>
  <cp:revision>2</cp:revision>
  <dcterms:created xsi:type="dcterms:W3CDTF">2012-04-24T16:02:00Z</dcterms:created>
  <dcterms:modified xsi:type="dcterms:W3CDTF">2012-04-24T16:02:00Z</dcterms:modified>
</cp:coreProperties>
</file>